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0B3" w:rsidRDefault="005E60B3" w:rsidP="005E60B3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>
        <w:rPr>
          <w:b/>
        </w:rPr>
        <w:t xml:space="preserve">Предложение-заявка </w:t>
      </w:r>
    </w:p>
    <w:p w:rsidR="005E60B3" w:rsidRDefault="005E60B3" w:rsidP="005E60B3">
      <w:pPr>
        <w:widowControl w:val="0"/>
        <w:tabs>
          <w:tab w:val="left" w:pos="5610"/>
        </w:tabs>
        <w:ind w:firstLine="567"/>
        <w:jc w:val="center"/>
        <w:outlineLvl w:val="0"/>
        <w:rPr>
          <w:b/>
          <w:i/>
          <w:u w:val="single"/>
        </w:rPr>
      </w:pPr>
      <w:r w:rsidRPr="00FB7DC8">
        <w:rPr>
          <w:b/>
          <w:i/>
          <w:u w:val="single"/>
        </w:rPr>
        <w:t>(</w:t>
      </w:r>
      <w:r>
        <w:rPr>
          <w:b/>
          <w:i/>
          <w:u w:val="single"/>
        </w:rPr>
        <w:t>Министерства внутренних дел РК</w:t>
      </w:r>
      <w:r w:rsidRPr="00FB7DC8">
        <w:rPr>
          <w:b/>
          <w:i/>
          <w:u w:val="single"/>
        </w:rPr>
        <w:t>)</w:t>
      </w:r>
    </w:p>
    <w:p w:rsidR="005E60B3" w:rsidRDefault="005E60B3" w:rsidP="005E60B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640"/>
        <w:gridCol w:w="886"/>
        <w:gridCol w:w="1701"/>
        <w:gridCol w:w="1984"/>
        <w:gridCol w:w="1985"/>
        <w:gridCol w:w="1134"/>
        <w:gridCol w:w="1134"/>
        <w:gridCol w:w="1134"/>
        <w:gridCol w:w="1559"/>
        <w:gridCol w:w="1418"/>
        <w:gridCol w:w="1701"/>
      </w:tblGrid>
      <w:tr w:rsidR="005E60B3" w:rsidTr="005E60B3">
        <w:tc>
          <w:tcPr>
            <w:tcW w:w="640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№п/п</w:t>
            </w:r>
          </w:p>
        </w:tc>
        <w:tc>
          <w:tcPr>
            <w:tcW w:w="886" w:type="dxa"/>
            <w:vMerge w:val="restart"/>
            <w:vAlign w:val="center"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Код МКС (по МК (ИСО/</w:t>
            </w:r>
          </w:p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ИНФО МКС) 001 - 96)</w:t>
            </w:r>
          </w:p>
        </w:tc>
        <w:tc>
          <w:tcPr>
            <w:tcW w:w="1701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Наименование проекта документов по стандартизации</w:t>
            </w:r>
          </w:p>
        </w:tc>
        <w:tc>
          <w:tcPr>
            <w:tcW w:w="1984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Основание разработки</w:t>
            </w:r>
          </w:p>
        </w:tc>
        <w:tc>
          <w:tcPr>
            <w:tcW w:w="1985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Основная нормативная база</w:t>
            </w:r>
          </w:p>
        </w:tc>
        <w:tc>
          <w:tcPr>
            <w:tcW w:w="2268" w:type="dxa"/>
            <w:gridSpan w:val="2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Сроки выполнения работ</w:t>
            </w:r>
          </w:p>
        </w:tc>
        <w:tc>
          <w:tcPr>
            <w:tcW w:w="1134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Наименование и бизнес-идентификационный номер организации, предоставившую заявку</w:t>
            </w:r>
          </w:p>
        </w:tc>
        <w:tc>
          <w:tcPr>
            <w:tcW w:w="1418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Код товара, работы, услуги в соответствии со справочником товаров, работ, услуг, формируемым национальным органом</w:t>
            </w:r>
          </w:p>
        </w:tc>
        <w:tc>
          <w:tcPr>
            <w:tcW w:w="1701" w:type="dxa"/>
            <w:vMerge w:val="restart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5E60B3" w:rsidTr="005E60B3">
        <w:tc>
          <w:tcPr>
            <w:tcW w:w="640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886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701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984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985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начало разработки</w:t>
            </w:r>
          </w:p>
        </w:tc>
        <w:tc>
          <w:tcPr>
            <w:tcW w:w="1134" w:type="dxa"/>
            <w:vAlign w:val="center"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b/>
              </w:rPr>
            </w:pPr>
            <w:r w:rsidRPr="000B6F37">
              <w:rPr>
                <w:b/>
              </w:rPr>
              <w:t>представление окончательной редакции проекта в уполномоченный орган на утверждение</w:t>
            </w:r>
          </w:p>
        </w:tc>
        <w:tc>
          <w:tcPr>
            <w:tcW w:w="1134" w:type="dxa"/>
            <w:vMerge/>
          </w:tcPr>
          <w:p w:rsidR="005E60B3" w:rsidRPr="000B6F37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</w:pPr>
          </w:p>
        </w:tc>
        <w:tc>
          <w:tcPr>
            <w:tcW w:w="1559" w:type="dxa"/>
            <w:vMerge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418" w:type="dxa"/>
            <w:vMerge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  <w:tc>
          <w:tcPr>
            <w:tcW w:w="1701" w:type="dxa"/>
            <w:vMerge/>
          </w:tcPr>
          <w:p w:rsidR="005E60B3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  <w:rPr>
                <w:b/>
              </w:rPr>
            </w:pPr>
          </w:p>
        </w:tc>
      </w:tr>
      <w:tr w:rsidR="005E60B3" w:rsidTr="005E60B3">
        <w:tc>
          <w:tcPr>
            <w:tcW w:w="640" w:type="dxa"/>
          </w:tcPr>
          <w:p w:rsidR="005E60B3" w:rsidRPr="005E60B3" w:rsidRDefault="005E60B3" w:rsidP="00B17D9E">
            <w:pPr>
              <w:widowControl w:val="0"/>
              <w:tabs>
                <w:tab w:val="left" w:pos="5610"/>
              </w:tabs>
              <w:jc w:val="both"/>
              <w:outlineLvl w:val="0"/>
            </w:pPr>
            <w:r w:rsidRPr="005E60B3">
              <w:t>1</w:t>
            </w:r>
          </w:p>
        </w:tc>
        <w:tc>
          <w:tcPr>
            <w:tcW w:w="886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 w:rsidRPr="005E60B3">
              <w:t>43.120</w:t>
            </w:r>
          </w:p>
        </w:tc>
        <w:tc>
          <w:tcPr>
            <w:tcW w:w="1701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t>С</w:t>
            </w:r>
            <w:r w:rsidRPr="005E60B3">
              <w:t>амокат</w:t>
            </w:r>
            <w:r>
              <w:t>ы электрические. Технические требования</w:t>
            </w:r>
          </w:p>
        </w:tc>
        <w:tc>
          <w:tcPr>
            <w:tcW w:w="1984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 w:rsidRPr="005E60B3">
              <w:t xml:space="preserve">во исполнение поручения Заместителя Премьер-Министра Республики Казахстан Скляра Р. В. от 13 июля 2021 года №17-13/3591 касательно правового </w:t>
            </w:r>
            <w:r w:rsidRPr="005E60B3">
              <w:lastRenderedPageBreak/>
              <w:t>урегулирования ввоза и эксплуатации электр</w:t>
            </w:r>
            <w:r w:rsidR="00A715DE">
              <w:t xml:space="preserve">ических </w:t>
            </w:r>
            <w:bookmarkStart w:id="0" w:name="_GoBack"/>
            <w:bookmarkEnd w:id="0"/>
            <w:r w:rsidRPr="005E60B3">
              <w:t>самокатов</w:t>
            </w:r>
            <w:r w:rsidR="00EB1579">
              <w:t>.</w:t>
            </w:r>
          </w:p>
        </w:tc>
        <w:tc>
          <w:tcPr>
            <w:tcW w:w="1985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lastRenderedPageBreak/>
              <w:t>Впервые</w:t>
            </w:r>
          </w:p>
        </w:tc>
        <w:tc>
          <w:tcPr>
            <w:tcW w:w="1134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t>февраль</w:t>
            </w:r>
          </w:p>
        </w:tc>
        <w:tc>
          <w:tcPr>
            <w:tcW w:w="1134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t>ноябрь</w:t>
            </w:r>
          </w:p>
        </w:tc>
        <w:tc>
          <w:tcPr>
            <w:tcW w:w="1134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t>РБ</w:t>
            </w:r>
          </w:p>
        </w:tc>
        <w:tc>
          <w:tcPr>
            <w:tcW w:w="1559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>
              <w:t>МВД РК</w:t>
            </w:r>
          </w:p>
        </w:tc>
        <w:tc>
          <w:tcPr>
            <w:tcW w:w="1418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 w:rsidRPr="005E60B3">
              <w:t>309910.000.000050</w:t>
            </w:r>
          </w:p>
        </w:tc>
        <w:tc>
          <w:tcPr>
            <w:tcW w:w="1701" w:type="dxa"/>
            <w:vAlign w:val="center"/>
          </w:tcPr>
          <w:p w:rsidR="005E60B3" w:rsidRPr="005E60B3" w:rsidRDefault="005E60B3" w:rsidP="005E60B3">
            <w:pPr>
              <w:widowControl w:val="0"/>
              <w:tabs>
                <w:tab w:val="left" w:pos="5610"/>
              </w:tabs>
              <w:jc w:val="center"/>
              <w:outlineLvl w:val="0"/>
            </w:pPr>
            <w:r w:rsidRPr="005E60B3">
              <w:t>заинтересованные государственные органы, местные исполнительные органы, экспертные организации, каршеринговые организации, потребители</w:t>
            </w:r>
          </w:p>
        </w:tc>
      </w:tr>
    </w:tbl>
    <w:p w:rsidR="005E60B3" w:rsidRDefault="005E60B3" w:rsidP="005E60B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5E60B3" w:rsidRPr="00FB7DC8" w:rsidRDefault="005E60B3" w:rsidP="005E60B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5E60B3" w:rsidRPr="00FB7DC8" w:rsidRDefault="005E60B3" w:rsidP="005E60B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5E60B3" w:rsidRPr="00FB7DC8" w:rsidRDefault="005E60B3" w:rsidP="005E60B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5E60B3" w:rsidRDefault="005E60B3">
      <w:pPr>
        <w:spacing w:after="200" w:line="276" w:lineRule="auto"/>
        <w:rPr>
          <w:b/>
        </w:rPr>
        <w:sectPr w:rsidR="005E60B3" w:rsidSect="005E60B3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lastRenderedPageBreak/>
        <w:t>Пояснительная записка к предложению-заявке по разработке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center"/>
        <w:outlineLvl w:val="0"/>
        <w:rPr>
          <w:b/>
          <w:u w:val="single"/>
        </w:rPr>
      </w:pPr>
      <w:r w:rsidRPr="00FB7DC8">
        <w:rPr>
          <w:b/>
          <w:i/>
          <w:u w:val="single"/>
        </w:rPr>
        <w:t>(</w:t>
      </w:r>
      <w:r w:rsidR="005E60B3" w:rsidRPr="005E60B3">
        <w:rPr>
          <w:b/>
          <w:i/>
          <w:u w:val="single"/>
        </w:rPr>
        <w:t>Самокаты электрические. Технические требования</w:t>
      </w:r>
      <w:r w:rsidRPr="00FB7DC8">
        <w:rPr>
          <w:b/>
          <w:i/>
          <w:u w:val="single"/>
        </w:rPr>
        <w:t>)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0B6F37" w:rsidRPr="00136F8D" w:rsidRDefault="000B6F37" w:rsidP="00136F8D">
      <w:pPr>
        <w:widowControl w:val="0"/>
        <w:tabs>
          <w:tab w:val="left" w:pos="5610"/>
        </w:tabs>
        <w:ind w:firstLine="567"/>
        <w:jc w:val="both"/>
        <w:outlineLvl w:val="0"/>
      </w:pPr>
      <w:r w:rsidRPr="00EB1579">
        <w:t xml:space="preserve">Разработка </w:t>
      </w:r>
      <w:r w:rsidR="00527CF8" w:rsidRPr="00EB1579">
        <w:t>стандарта</w:t>
      </w:r>
      <w:r w:rsidRPr="00EB1579">
        <w:t xml:space="preserve"> необходима </w:t>
      </w:r>
      <w:r w:rsidR="00527CF8" w:rsidRPr="00EB1579">
        <w:t>в</w:t>
      </w:r>
      <w:r w:rsidR="0014500B" w:rsidRPr="00EB1579">
        <w:t>о</w:t>
      </w:r>
      <w:r w:rsidR="0014500B" w:rsidRPr="00136F8D">
        <w:t xml:space="preserve"> </w:t>
      </w:r>
      <w:r w:rsidR="00136F8D" w:rsidRPr="00136F8D">
        <w:t>исполнение поручения Заместителя Премьер-Министра Республики Казахстан Скляра Р. В. от 13 июля 2021 года №17-13/3591 касательно правового урегулирования ввоза и эксплуатации электр</w:t>
      </w:r>
      <w:r w:rsidR="00426115">
        <w:t xml:space="preserve">ических </w:t>
      </w:r>
      <w:r w:rsidR="00136F8D" w:rsidRPr="00136F8D">
        <w:t>самокатов</w:t>
      </w:r>
      <w:r w:rsidR="00EB1579">
        <w:t>.</w:t>
      </w:r>
    </w:p>
    <w:p w:rsidR="00ED1F1D" w:rsidRDefault="00426115" w:rsidP="00ED1F1D">
      <w:pPr>
        <w:ind w:firstLine="709"/>
        <w:jc w:val="both"/>
      </w:pPr>
      <w:r>
        <w:t>Количество электр</w:t>
      </w:r>
      <w:r>
        <w:t xml:space="preserve">ических </w:t>
      </w:r>
      <w:r>
        <w:t>самокатов во всем мире стремительно растет.</w:t>
      </w:r>
      <w:r>
        <w:t xml:space="preserve"> </w:t>
      </w:r>
      <w:r>
        <w:t>Люди все более широко используют малый электротранспорт, который выглядит безопасным, экономичным, простым и экологичным. Кроме того, данные устройства разгружают общественный транспорт и снижают периодичность использования личного автотранспорта.</w:t>
      </w:r>
    </w:p>
    <w:p w:rsidR="00ED1F1D" w:rsidRDefault="00426115" w:rsidP="00ED1F1D">
      <w:pPr>
        <w:ind w:firstLine="709"/>
        <w:jc w:val="both"/>
      </w:pPr>
      <w:r>
        <w:t xml:space="preserve"> При этом для управления средством индивидуальной мобильности не требуются специальные навыки, что позволяет охватить большой круг потенциальных пользователей. </w:t>
      </w:r>
    </w:p>
    <w:p w:rsidR="00ED1F1D" w:rsidRDefault="00426115" w:rsidP="00ED1F1D">
      <w:pPr>
        <w:ind w:firstLine="709"/>
        <w:jc w:val="both"/>
      </w:pPr>
      <w:r>
        <w:t>Вместе с тем данный вид транспорта может представлять опасность для окружающих, особенно в условиях отсутствия его надлежащего нормативно-правового регулирования.</w:t>
      </w:r>
      <w:r>
        <w:t xml:space="preserve"> </w:t>
      </w:r>
      <w:r>
        <w:t>Для повышения уровня безопасности эксплуатации электрических средств индивидуальной мобильности необходимы обязательные технические требования в отношении их конструкции</w:t>
      </w:r>
      <w:r w:rsidR="00ED1F1D">
        <w:t>.</w:t>
      </w:r>
    </w:p>
    <w:p w:rsidR="00ED1F1D" w:rsidRPr="00527CF8" w:rsidRDefault="00ED1F1D" w:rsidP="00ED1F1D">
      <w:pPr>
        <w:ind w:firstLine="709"/>
        <w:jc w:val="both"/>
      </w:pPr>
      <w:r>
        <w:t>Таким образом, р</w:t>
      </w:r>
      <w:r w:rsidRPr="00527CF8">
        <w:t>азработка стандарта необходима для идентификации электр</w:t>
      </w:r>
      <w:r>
        <w:t xml:space="preserve">ических </w:t>
      </w:r>
      <w:r w:rsidRPr="00527CF8">
        <w:t>самокатов.</w:t>
      </w:r>
    </w:p>
    <w:p w:rsidR="00ED1F1D" w:rsidRDefault="00426115" w:rsidP="00ED1F1D">
      <w:pPr>
        <w:ind w:firstLine="567"/>
        <w:jc w:val="both"/>
        <w:rPr>
          <w:lang w:val="en-US"/>
        </w:rPr>
      </w:pPr>
      <w:r>
        <w:t>Настоящий стандарт по основным положениям гармонизирован с положениями европейского стандарта</w:t>
      </w:r>
      <w:r w:rsidR="00ED1F1D">
        <w:t xml:space="preserve"> </w:t>
      </w:r>
      <w:r w:rsidR="00ED1F1D" w:rsidRPr="00162879">
        <w:rPr>
          <w:lang w:val="en-US"/>
        </w:rPr>
        <w:t>DIN</w:t>
      </w:r>
      <w:r w:rsidR="00ED1F1D" w:rsidRPr="00162879">
        <w:t xml:space="preserve"> </w:t>
      </w:r>
      <w:r w:rsidR="00ED1F1D" w:rsidRPr="00162879">
        <w:rPr>
          <w:lang w:val="en-US"/>
        </w:rPr>
        <w:t>EN</w:t>
      </w:r>
      <w:r w:rsidR="00ED1F1D" w:rsidRPr="00162879">
        <w:t xml:space="preserve"> 17128-2021 «Легковые моторизованные транспортные средства для перевозки людей и грузов без официального одобрения типа, используемые на дорогах, и соответствующее оборудование. Персональные</w:t>
      </w:r>
      <w:r w:rsidR="00ED1F1D" w:rsidRPr="00974DA0">
        <w:rPr>
          <w:lang w:val="en-US"/>
        </w:rPr>
        <w:t xml:space="preserve"> </w:t>
      </w:r>
      <w:r w:rsidR="00ED1F1D" w:rsidRPr="00162879">
        <w:t>легковые</w:t>
      </w:r>
      <w:r w:rsidR="00ED1F1D" w:rsidRPr="00974DA0">
        <w:rPr>
          <w:lang w:val="en-US"/>
        </w:rPr>
        <w:t xml:space="preserve"> </w:t>
      </w:r>
      <w:r w:rsidR="00ED1F1D" w:rsidRPr="00162879">
        <w:t>электротранспортные</w:t>
      </w:r>
      <w:r w:rsidR="00ED1F1D" w:rsidRPr="00974DA0">
        <w:rPr>
          <w:lang w:val="en-US"/>
        </w:rPr>
        <w:t xml:space="preserve"> </w:t>
      </w:r>
      <w:r w:rsidR="00ED1F1D" w:rsidRPr="00162879">
        <w:t>средства</w:t>
      </w:r>
      <w:r w:rsidR="00ED1F1D" w:rsidRPr="00974DA0">
        <w:rPr>
          <w:lang w:val="en-US"/>
        </w:rPr>
        <w:t xml:space="preserve"> (</w:t>
      </w:r>
      <w:r w:rsidR="00ED1F1D" w:rsidRPr="00162879">
        <w:rPr>
          <w:lang w:val="en-US"/>
        </w:rPr>
        <w:t>PLEV</w:t>
      </w:r>
      <w:r w:rsidR="00ED1F1D" w:rsidRPr="00974DA0">
        <w:rPr>
          <w:lang w:val="en-US"/>
        </w:rPr>
        <w:t xml:space="preserve">). </w:t>
      </w:r>
      <w:r w:rsidR="00ED1F1D" w:rsidRPr="00162879">
        <w:t>Требования</w:t>
      </w:r>
      <w:r w:rsidR="00ED1F1D" w:rsidRPr="00162879">
        <w:rPr>
          <w:lang w:val="en-US"/>
        </w:rPr>
        <w:t xml:space="preserve"> </w:t>
      </w:r>
      <w:r w:rsidR="00ED1F1D" w:rsidRPr="00162879">
        <w:t>и</w:t>
      </w:r>
      <w:r w:rsidR="00ED1F1D" w:rsidRPr="00162879">
        <w:rPr>
          <w:lang w:val="en-US"/>
        </w:rPr>
        <w:t xml:space="preserve"> </w:t>
      </w:r>
      <w:r w:rsidR="00ED1F1D" w:rsidRPr="00162879">
        <w:t>методы</w:t>
      </w:r>
      <w:r w:rsidR="00ED1F1D" w:rsidRPr="00162879">
        <w:rPr>
          <w:lang w:val="en-US"/>
        </w:rPr>
        <w:t xml:space="preserve"> </w:t>
      </w:r>
      <w:r w:rsidR="00ED1F1D" w:rsidRPr="00162879">
        <w:t>испытаний</w:t>
      </w:r>
      <w:r w:rsidR="00ED1F1D" w:rsidRPr="00162879">
        <w:rPr>
          <w:lang w:val="en-US"/>
        </w:rPr>
        <w:t xml:space="preserve"> (Light motorized vehicles for the transportation of persons and goods and related facilities and not subject to type approval for on-road use - Personal light electric vehicles (PLEV) - Requirements and test methods)».</w:t>
      </w:r>
    </w:p>
    <w:p w:rsidR="006D5CB3" w:rsidRPr="006D5CB3" w:rsidRDefault="009418B9" w:rsidP="006D5CB3">
      <w:pPr>
        <w:ind w:firstLine="709"/>
        <w:jc w:val="both"/>
        <w:rPr>
          <w:rFonts w:eastAsia="Calibri"/>
          <w:szCs w:val="28"/>
          <w:lang w:eastAsia="en-US"/>
        </w:rPr>
      </w:pPr>
      <w:r w:rsidRPr="006D5CB3">
        <w:rPr>
          <w:rFonts w:eastAsia="Calibri"/>
          <w:szCs w:val="28"/>
          <w:lang w:eastAsia="en-US"/>
        </w:rPr>
        <w:t xml:space="preserve">В </w:t>
      </w:r>
      <w:r w:rsidR="006D5CB3" w:rsidRPr="006D5CB3">
        <w:rPr>
          <w:rFonts w:eastAsia="Calibri"/>
          <w:szCs w:val="28"/>
          <w:lang w:eastAsia="en-US"/>
        </w:rPr>
        <w:t xml:space="preserve">нормативных актах </w:t>
      </w:r>
      <w:r w:rsidRPr="006D5CB3">
        <w:rPr>
          <w:rFonts w:eastAsia="Calibri"/>
          <w:szCs w:val="28"/>
          <w:lang w:eastAsia="en-US"/>
        </w:rPr>
        <w:t>отсутств</w:t>
      </w:r>
      <w:r>
        <w:rPr>
          <w:rFonts w:eastAsia="Calibri"/>
          <w:szCs w:val="28"/>
          <w:lang w:eastAsia="en-US"/>
        </w:rPr>
        <w:t>ует</w:t>
      </w:r>
      <w:r w:rsidRPr="006D5CB3">
        <w:rPr>
          <w:rFonts w:eastAsia="Calibri"/>
          <w:szCs w:val="28"/>
          <w:lang w:eastAsia="en-US"/>
        </w:rPr>
        <w:t xml:space="preserve"> </w:t>
      </w:r>
      <w:r w:rsidR="006D5CB3" w:rsidRPr="006D5CB3">
        <w:rPr>
          <w:rFonts w:eastAsia="Calibri"/>
          <w:szCs w:val="28"/>
          <w:lang w:eastAsia="en-US"/>
        </w:rPr>
        <w:t>классификаци</w:t>
      </w:r>
      <w:r>
        <w:rPr>
          <w:rFonts w:eastAsia="Calibri"/>
          <w:szCs w:val="28"/>
          <w:lang w:eastAsia="en-US"/>
        </w:rPr>
        <w:t>я</w:t>
      </w:r>
      <w:r w:rsidR="006D5CB3" w:rsidRPr="006D5CB3">
        <w:rPr>
          <w:rFonts w:eastAsia="Calibri"/>
          <w:szCs w:val="28"/>
          <w:lang w:eastAsia="en-US"/>
        </w:rPr>
        <w:t xml:space="preserve"> данных типов устройств, </w:t>
      </w:r>
      <w:r>
        <w:rPr>
          <w:rFonts w:eastAsia="Calibri"/>
          <w:szCs w:val="28"/>
          <w:lang w:eastAsia="en-US"/>
        </w:rPr>
        <w:t>поскольку</w:t>
      </w:r>
      <w:r w:rsidR="006D5CB3" w:rsidRPr="006D5CB3">
        <w:rPr>
          <w:rFonts w:eastAsia="Calibri"/>
          <w:szCs w:val="28"/>
          <w:lang w:eastAsia="en-US"/>
        </w:rPr>
        <w:t xml:space="preserve"> отнесение электр</w:t>
      </w:r>
      <w:r w:rsidR="00426115">
        <w:rPr>
          <w:rFonts w:eastAsia="Calibri"/>
          <w:szCs w:val="28"/>
          <w:lang w:eastAsia="en-US"/>
        </w:rPr>
        <w:t xml:space="preserve">ических </w:t>
      </w:r>
      <w:r w:rsidR="006D5CB3" w:rsidRPr="006D5CB3">
        <w:rPr>
          <w:rFonts w:eastAsia="Calibri"/>
          <w:szCs w:val="28"/>
          <w:lang w:eastAsia="en-US"/>
        </w:rPr>
        <w:t xml:space="preserve">самокатов к какому-либо традиционному типу транспорта </w:t>
      </w:r>
      <w:r w:rsidR="006D5CB3" w:rsidRPr="006D5CB3">
        <w:rPr>
          <w:rFonts w:eastAsia="Calibri"/>
          <w:i/>
          <w:sz w:val="22"/>
          <w:szCs w:val="28"/>
          <w:lang w:eastAsia="en-US"/>
        </w:rPr>
        <w:t>(например, к мопедам или скутерам)</w:t>
      </w:r>
      <w:r w:rsidR="006D5CB3" w:rsidRPr="006D5CB3">
        <w:rPr>
          <w:rFonts w:eastAsia="Calibri"/>
          <w:szCs w:val="28"/>
          <w:lang w:eastAsia="en-US"/>
        </w:rPr>
        <w:t xml:space="preserve"> невозможно из-за ряда принципиальных технических отличий и особенностей эксплуатации.</w:t>
      </w:r>
    </w:p>
    <w:p w:rsidR="006D5CB3" w:rsidRPr="006D5CB3" w:rsidRDefault="006D5CB3" w:rsidP="006D5CB3">
      <w:pPr>
        <w:ind w:firstLine="709"/>
        <w:jc w:val="both"/>
        <w:rPr>
          <w:rFonts w:eastAsia="Calibri"/>
          <w:szCs w:val="28"/>
          <w:lang w:eastAsia="en-US"/>
        </w:rPr>
      </w:pPr>
      <w:r w:rsidRPr="006D5CB3">
        <w:rPr>
          <w:rFonts w:eastAsia="Calibri"/>
          <w:szCs w:val="28"/>
          <w:lang w:eastAsia="en-US"/>
        </w:rPr>
        <w:t xml:space="preserve">Так, согласно </w:t>
      </w:r>
      <w:r w:rsidR="00EB1579">
        <w:rPr>
          <w:rFonts w:eastAsia="Calibri"/>
          <w:szCs w:val="28"/>
          <w:lang w:eastAsia="en-US"/>
        </w:rPr>
        <w:t>т</w:t>
      </w:r>
      <w:r w:rsidRPr="006D5CB3">
        <w:rPr>
          <w:rFonts w:eastAsia="Calibri"/>
          <w:szCs w:val="28"/>
          <w:lang w:eastAsia="en-US"/>
        </w:rPr>
        <w:t>ехническому регламенту Таможенного союза «О безопасности колесных транспортных средств» 018/2011 любое транспортное средство, предназначенное для эксплуатации на дорогах общего пользования, должно быть оборудовано фарами ближнего и дальнего света, световозвращателями, указателями поворота, габаритными огнями, сигналом торможения, спидометром и боковыми зеркалами.</w:t>
      </w:r>
    </w:p>
    <w:p w:rsidR="006D5CB3" w:rsidRPr="006D5CB3" w:rsidRDefault="006D5CB3" w:rsidP="006D5CB3">
      <w:pPr>
        <w:ind w:firstLine="709"/>
        <w:jc w:val="both"/>
        <w:rPr>
          <w:rFonts w:eastAsia="Calibri"/>
          <w:szCs w:val="28"/>
          <w:lang w:eastAsia="en-US"/>
        </w:rPr>
      </w:pPr>
      <w:r w:rsidRPr="006D5CB3">
        <w:rPr>
          <w:rFonts w:eastAsia="Calibri"/>
          <w:szCs w:val="28"/>
          <w:lang w:eastAsia="en-US"/>
        </w:rPr>
        <w:t>При этом, отсутствие классификации и технических требований к данным устройствам не позволяют законодательно закрепить права и обязанности лиц их эксплуатирующих, а также установить: необходимые методы технического регулирования, правила обращения на рынке или ввода в эксплуатацию, требования по безопасности, процедуры проведения оценки соответствия, единые требования к маркировке.</w:t>
      </w:r>
    </w:p>
    <w:p w:rsidR="000B6F37" w:rsidRPr="00136F8D" w:rsidRDefault="006D5CB3" w:rsidP="009418B9">
      <w:pPr>
        <w:widowControl w:val="0"/>
        <w:tabs>
          <w:tab w:val="left" w:pos="5610"/>
        </w:tabs>
        <w:ind w:firstLine="567"/>
        <w:jc w:val="both"/>
        <w:outlineLvl w:val="0"/>
      </w:pPr>
      <w:r>
        <w:t>При этом</w:t>
      </w:r>
      <w:r w:rsidR="0014500B">
        <w:t xml:space="preserve">, за 10 месяцев текущего года с участием </w:t>
      </w:r>
      <w:r>
        <w:t>электр</w:t>
      </w:r>
      <w:r w:rsidR="00426115">
        <w:t xml:space="preserve">ических </w:t>
      </w:r>
      <w:r>
        <w:t>самокатов</w:t>
      </w:r>
      <w:r w:rsidR="0014500B">
        <w:t xml:space="preserve"> на территории Республики Казахстан </w:t>
      </w:r>
      <w:r>
        <w:t xml:space="preserve">совершено 67 происшествий в которых 1 человек погиб </w:t>
      </w:r>
      <w:r w:rsidR="009418B9">
        <w:br/>
      </w:r>
      <w:r>
        <w:t>и 69 получили ранения.</w:t>
      </w:r>
    </w:p>
    <w:p w:rsidR="006D5CB3" w:rsidRDefault="000B6F37" w:rsidP="006D5CB3">
      <w:pPr>
        <w:widowControl w:val="0"/>
        <w:tabs>
          <w:tab w:val="left" w:pos="5610"/>
        </w:tabs>
        <w:ind w:firstLine="567"/>
        <w:jc w:val="both"/>
        <w:outlineLvl w:val="0"/>
      </w:pPr>
      <w:r w:rsidRPr="00527CF8">
        <w:t xml:space="preserve">Разработка документа по стандартизации необходима </w:t>
      </w:r>
      <w:r w:rsidR="00527CF8" w:rsidRPr="00527CF8">
        <w:t>в</w:t>
      </w:r>
      <w:r w:rsidR="006D5CB3" w:rsidRPr="00527CF8">
        <w:t xml:space="preserve"> </w:t>
      </w:r>
      <w:r w:rsidR="006D5CB3">
        <w:t xml:space="preserve">целях правового </w:t>
      </w:r>
      <w:r w:rsidR="006D5CB3">
        <w:lastRenderedPageBreak/>
        <w:t>урегулирования ввоза и эксплуатации электр</w:t>
      </w:r>
      <w:r w:rsidR="00426115">
        <w:t xml:space="preserve">ических </w:t>
      </w:r>
      <w:r w:rsidR="006D5CB3">
        <w:t>самокатов</w:t>
      </w:r>
      <w:r w:rsidR="00ED1F1D">
        <w:t>.</w:t>
      </w:r>
      <w:r w:rsidR="006D5CB3">
        <w:t xml:space="preserve"> МВД инициировано письмо в Правительство (исх. № 1-5-5-63/1754 от 5.06.2021г.) с предложениями:</w:t>
      </w:r>
    </w:p>
    <w:p w:rsidR="006D5CB3" w:rsidRDefault="006D5CB3" w:rsidP="006D5CB3">
      <w:pPr>
        <w:widowControl w:val="0"/>
        <w:tabs>
          <w:tab w:val="left" w:pos="5610"/>
        </w:tabs>
        <w:ind w:firstLine="567"/>
        <w:jc w:val="both"/>
        <w:outlineLvl w:val="0"/>
      </w:pPr>
      <w:r>
        <w:t>- предусмотреть обустройство и расширение в населенных пунктах сети велополос и велодорожек;</w:t>
      </w:r>
    </w:p>
    <w:p w:rsidR="006D5CB3" w:rsidRDefault="006D5CB3" w:rsidP="006D5CB3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- проработать вопрос по классификации </w:t>
      </w:r>
      <w:r w:rsidR="00ED1F1D">
        <w:t>таких устройств</w:t>
      </w:r>
      <w:r>
        <w:t xml:space="preserve"> и внесению соответствующих поправок в законодательные акты; </w:t>
      </w:r>
    </w:p>
    <w:p w:rsidR="006D5CB3" w:rsidRDefault="006D5CB3" w:rsidP="006D5CB3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- разработать соответствующие регламенты, стандарты и требования к данным устройствам, в т.ч. с учетом норм отраслевых </w:t>
      </w:r>
      <w:r w:rsidR="00426115">
        <w:t>т</w:t>
      </w:r>
      <w:r>
        <w:t>ехнических регламентов Евразийского экономического союза;</w:t>
      </w:r>
    </w:p>
    <w:p w:rsidR="006D5CB3" w:rsidRDefault="006D5CB3" w:rsidP="006D5CB3">
      <w:pPr>
        <w:widowControl w:val="0"/>
        <w:tabs>
          <w:tab w:val="left" w:pos="5610"/>
        </w:tabs>
        <w:ind w:firstLine="567"/>
        <w:jc w:val="both"/>
        <w:outlineLvl w:val="0"/>
      </w:pPr>
      <w:r>
        <w:t>- принять меры по ограничению ввоза устройств, не соответствующих требованиям регламентов и стандартов, в рамках осуществления таможенного контроля.</w:t>
      </w:r>
    </w:p>
    <w:p w:rsidR="000B6F37" w:rsidRDefault="006D5CB3" w:rsidP="006D5CB3">
      <w:pPr>
        <w:widowControl w:val="0"/>
        <w:tabs>
          <w:tab w:val="left" w:pos="5610"/>
        </w:tabs>
        <w:ind w:firstLine="567"/>
        <w:jc w:val="both"/>
        <w:outlineLvl w:val="0"/>
      </w:pPr>
      <w:r>
        <w:t>В связи с изложенным</w:t>
      </w:r>
      <w:r w:rsidR="00A058AD">
        <w:t>,</w:t>
      </w:r>
      <w:r>
        <w:t xml:space="preserve"> </w:t>
      </w:r>
      <w:r w:rsidR="00A058AD" w:rsidRPr="00A058AD">
        <w:t>разработка докумен</w:t>
      </w:r>
      <w:r w:rsidR="00A058AD">
        <w:t xml:space="preserve">та необходима </w:t>
      </w:r>
      <w:r w:rsidR="00136F8D">
        <w:t>для дальнейшего законодательного урегулирования порядка эксплуатации указанных устройств на дорогах страны.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14500B" w:rsidRDefault="000B6F37" w:rsidP="009418B9">
      <w:pPr>
        <w:widowControl w:val="0"/>
        <w:tabs>
          <w:tab w:val="left" w:pos="5610"/>
        </w:tabs>
        <w:ind w:firstLine="567"/>
        <w:jc w:val="both"/>
        <w:outlineLvl w:val="0"/>
      </w:pPr>
      <w:r w:rsidRPr="00426115">
        <w:t>Заинтересованны</w:t>
      </w:r>
      <w:r w:rsidR="009418B9" w:rsidRPr="00426115">
        <w:t>ми</w:t>
      </w:r>
      <w:r w:rsidRPr="00426115">
        <w:t xml:space="preserve"> в разрабо</w:t>
      </w:r>
      <w:r w:rsidR="009418B9" w:rsidRPr="00426115">
        <w:t>тке документа по стандартизации являются</w:t>
      </w:r>
      <w:r w:rsidR="0014500B">
        <w:t xml:space="preserve"> </w:t>
      </w:r>
      <w:r w:rsidR="009418B9">
        <w:t xml:space="preserve">заинтересованные </w:t>
      </w:r>
      <w:r w:rsidR="0014500B">
        <w:t>государственные органы, местные исполнительные органы, экспертные организации, каршеринговые организации,</w:t>
      </w:r>
      <w:r w:rsidR="00426115">
        <w:t xml:space="preserve"> изготовители, продавцы и</w:t>
      </w:r>
      <w:r w:rsidR="0014500B">
        <w:t xml:space="preserve"> потребители</w:t>
      </w:r>
      <w:r w:rsidR="00A058AD">
        <w:t>.</w:t>
      </w:r>
    </w:p>
    <w:p w:rsidR="00527CF8" w:rsidRDefault="00527CF8" w:rsidP="009418B9">
      <w:pPr>
        <w:widowControl w:val="0"/>
        <w:tabs>
          <w:tab w:val="left" w:pos="5610"/>
        </w:tabs>
        <w:ind w:firstLine="567"/>
        <w:jc w:val="both"/>
        <w:outlineLvl w:val="0"/>
      </w:pP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3. Сведения об объекте стандартизации и его характеристиках</w:t>
      </w:r>
    </w:p>
    <w:p w:rsidR="00527CF8" w:rsidRPr="009418B9" w:rsidRDefault="000B6F37" w:rsidP="009418B9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9418B9">
        <w:t>О</w:t>
      </w:r>
      <w:r w:rsidR="00A058AD" w:rsidRPr="009418B9">
        <w:t>бъектом стандартизации является</w:t>
      </w:r>
      <w:r w:rsidR="009418B9">
        <w:rPr>
          <w:b/>
        </w:rPr>
        <w:t xml:space="preserve"> </w:t>
      </w:r>
      <w:proofErr w:type="spellStart"/>
      <w:r w:rsidR="009418B9" w:rsidRPr="0014500B">
        <w:t>электросамокат</w:t>
      </w:r>
      <w:proofErr w:type="spellEnd"/>
      <w:r w:rsidR="00A058AD">
        <w:t xml:space="preserve">, </w:t>
      </w:r>
      <w:r w:rsidR="00A058AD" w:rsidRPr="00A058AD">
        <w:t>оснащенн</w:t>
      </w:r>
      <w:r w:rsidR="00A058AD">
        <w:t>ый</w:t>
      </w:r>
      <w:r w:rsidR="00A058AD" w:rsidRPr="00A058AD">
        <w:t xml:space="preserve"> </w:t>
      </w:r>
      <w:r w:rsidR="00426115">
        <w:t xml:space="preserve">электрическим </w:t>
      </w:r>
      <w:r w:rsidR="00A058AD" w:rsidRPr="00A058AD">
        <w:t>двигателем, мощностью до 2000 Ватт, предназначенн</w:t>
      </w:r>
      <w:r w:rsidR="00A058AD">
        <w:t>ый</w:t>
      </w:r>
      <w:r w:rsidR="00A058AD" w:rsidRPr="00A058AD">
        <w:t xml:space="preserve"> для передвижения одного человек</w:t>
      </w:r>
      <w:r w:rsidR="00426115">
        <w:t>а.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4. Сведения об основной нормативной базе (первоисточнике)</w:t>
      </w:r>
    </w:p>
    <w:p w:rsidR="000B6F37" w:rsidRPr="00426115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426115">
        <w:t>В качестве основной нормативной базы (первоисточника) предлагается использовать</w:t>
      </w:r>
      <w:r w:rsidR="00A058AD" w:rsidRPr="00426115">
        <w:t>:</w:t>
      </w:r>
    </w:p>
    <w:p w:rsidR="00426115" w:rsidRDefault="00426115" w:rsidP="00426115">
      <w:pPr>
        <w:ind w:firstLine="567"/>
        <w:jc w:val="both"/>
        <w:rPr>
          <w:lang w:val="en-US"/>
        </w:rPr>
      </w:pPr>
      <w:r w:rsidRPr="00162879">
        <w:rPr>
          <w:lang w:val="en-US"/>
        </w:rPr>
        <w:t>DIN</w:t>
      </w:r>
      <w:r w:rsidRPr="00162879">
        <w:t xml:space="preserve"> </w:t>
      </w:r>
      <w:r w:rsidRPr="00162879">
        <w:rPr>
          <w:lang w:val="en-US"/>
        </w:rPr>
        <w:t>EN</w:t>
      </w:r>
      <w:r w:rsidRPr="00162879">
        <w:t xml:space="preserve"> 17128-2021 «Легковые моторизованные транспортные средства для перевозки людей и грузов без официального одобрения типа, используемые на дорогах, и соответствующее оборудование. Персональные</w:t>
      </w:r>
      <w:r w:rsidRPr="00974DA0">
        <w:rPr>
          <w:lang w:val="en-US"/>
        </w:rPr>
        <w:t xml:space="preserve"> </w:t>
      </w:r>
      <w:r w:rsidRPr="00162879">
        <w:t>легковые</w:t>
      </w:r>
      <w:r w:rsidRPr="00974DA0">
        <w:rPr>
          <w:lang w:val="en-US"/>
        </w:rPr>
        <w:t xml:space="preserve"> </w:t>
      </w:r>
      <w:r w:rsidRPr="00162879">
        <w:t>электротранспортные</w:t>
      </w:r>
      <w:r w:rsidRPr="00974DA0">
        <w:rPr>
          <w:lang w:val="en-US"/>
        </w:rPr>
        <w:t xml:space="preserve"> </w:t>
      </w:r>
      <w:r w:rsidRPr="00162879">
        <w:t>средства</w:t>
      </w:r>
      <w:r w:rsidRPr="00974DA0">
        <w:rPr>
          <w:lang w:val="en-US"/>
        </w:rPr>
        <w:t xml:space="preserve"> (</w:t>
      </w:r>
      <w:r w:rsidRPr="00162879">
        <w:rPr>
          <w:lang w:val="en-US"/>
        </w:rPr>
        <w:t>PLEV</w:t>
      </w:r>
      <w:r w:rsidRPr="00974DA0">
        <w:rPr>
          <w:lang w:val="en-US"/>
        </w:rPr>
        <w:t xml:space="preserve">). </w:t>
      </w:r>
      <w:r w:rsidRPr="00162879">
        <w:t>Требования</w:t>
      </w:r>
      <w:r w:rsidRPr="00162879">
        <w:rPr>
          <w:lang w:val="en-US"/>
        </w:rPr>
        <w:t xml:space="preserve"> </w:t>
      </w:r>
      <w:r w:rsidRPr="00162879">
        <w:t>и</w:t>
      </w:r>
      <w:r w:rsidRPr="00162879">
        <w:rPr>
          <w:lang w:val="en-US"/>
        </w:rPr>
        <w:t xml:space="preserve"> </w:t>
      </w:r>
      <w:r w:rsidRPr="00162879">
        <w:t>методы</w:t>
      </w:r>
      <w:r w:rsidRPr="00162879">
        <w:rPr>
          <w:lang w:val="en-US"/>
        </w:rPr>
        <w:t xml:space="preserve"> </w:t>
      </w:r>
      <w:r w:rsidRPr="00162879">
        <w:t>испытаний</w:t>
      </w:r>
      <w:r w:rsidRPr="00162879">
        <w:rPr>
          <w:lang w:val="en-US"/>
        </w:rPr>
        <w:t xml:space="preserve"> (Light motorized vehicles for the transportation of persons and goods and related facilities and not subject to type approval for on-road use - Personal light electric vehicles (PLEV) - Requirements and test methods)».</w:t>
      </w:r>
    </w:p>
    <w:p w:rsidR="00426115" w:rsidRPr="00974DA0" w:rsidRDefault="00426115" w:rsidP="00426115">
      <w:pPr>
        <w:ind w:firstLine="567"/>
        <w:jc w:val="both"/>
      </w:pPr>
      <w:r w:rsidRPr="00162879">
        <w:rPr>
          <w:lang w:val="en-US"/>
        </w:rPr>
        <w:t>IEC</w:t>
      </w:r>
      <w:r w:rsidRPr="00162879">
        <w:t xml:space="preserve"> 61558-2-16</w:t>
      </w:r>
      <w:r>
        <w:t xml:space="preserve"> </w:t>
      </w:r>
      <w:r w:rsidRPr="00162879">
        <w:t>(2021)</w:t>
      </w:r>
      <w:r>
        <w:t xml:space="preserve"> «</w:t>
      </w:r>
      <w:r w:rsidRPr="00162879">
        <w:t>Безопасность силовых трансформаторов, реакторов, источников питания и аналогичных изделий. Часть 2-16. Частные</w:t>
      </w:r>
      <w:r w:rsidRPr="00974DA0">
        <w:t xml:space="preserve"> </w:t>
      </w:r>
      <w:r w:rsidRPr="00162879">
        <w:t>требования</w:t>
      </w:r>
      <w:r w:rsidRPr="00974DA0">
        <w:t xml:space="preserve"> </w:t>
      </w:r>
      <w:r w:rsidRPr="00162879">
        <w:t>и</w:t>
      </w:r>
      <w:r w:rsidRPr="00974DA0">
        <w:t xml:space="preserve"> </w:t>
      </w:r>
      <w:r w:rsidRPr="00162879">
        <w:t>методы</w:t>
      </w:r>
      <w:r w:rsidRPr="00974DA0">
        <w:t xml:space="preserve"> </w:t>
      </w:r>
      <w:r w:rsidRPr="00162879">
        <w:t>испытаний</w:t>
      </w:r>
      <w:r w:rsidRPr="00974DA0">
        <w:t xml:space="preserve"> </w:t>
      </w:r>
      <w:r w:rsidRPr="00162879">
        <w:t>источников</w:t>
      </w:r>
      <w:r w:rsidRPr="00974DA0">
        <w:t xml:space="preserve"> </w:t>
      </w:r>
      <w:r w:rsidRPr="00162879">
        <w:t>питания</w:t>
      </w:r>
      <w:r w:rsidRPr="00974DA0">
        <w:t xml:space="preserve"> </w:t>
      </w:r>
      <w:r w:rsidRPr="00162879">
        <w:t>в</w:t>
      </w:r>
      <w:r w:rsidRPr="00974DA0">
        <w:t xml:space="preserve"> </w:t>
      </w:r>
      <w:r w:rsidRPr="00162879">
        <w:t>режиме</w:t>
      </w:r>
      <w:r w:rsidRPr="00974DA0">
        <w:t xml:space="preserve"> </w:t>
      </w:r>
      <w:r w:rsidRPr="00162879">
        <w:t>переключения</w:t>
      </w:r>
      <w:r w:rsidRPr="00974DA0">
        <w:t xml:space="preserve"> </w:t>
      </w:r>
      <w:r w:rsidRPr="00162879">
        <w:t>и</w:t>
      </w:r>
      <w:r w:rsidRPr="00974DA0">
        <w:t xml:space="preserve"> </w:t>
      </w:r>
      <w:r w:rsidRPr="00162879">
        <w:t>трансформаторов</w:t>
      </w:r>
      <w:r w:rsidRPr="00974DA0">
        <w:t xml:space="preserve"> </w:t>
      </w:r>
      <w:r w:rsidRPr="00162879">
        <w:t>для</w:t>
      </w:r>
      <w:r w:rsidRPr="00974DA0">
        <w:t xml:space="preserve"> </w:t>
      </w:r>
      <w:r w:rsidRPr="00162879">
        <w:t>источников</w:t>
      </w:r>
      <w:r w:rsidRPr="00974DA0">
        <w:t xml:space="preserve"> </w:t>
      </w:r>
      <w:r w:rsidRPr="00162879">
        <w:t>питания</w:t>
      </w:r>
      <w:r w:rsidRPr="00974DA0">
        <w:t xml:space="preserve"> </w:t>
      </w:r>
      <w:r w:rsidRPr="00162879">
        <w:t>в</w:t>
      </w:r>
      <w:r w:rsidRPr="00974DA0">
        <w:t xml:space="preserve"> </w:t>
      </w:r>
      <w:r w:rsidRPr="00162879">
        <w:t>режиме</w:t>
      </w:r>
      <w:r w:rsidRPr="00974DA0">
        <w:t xml:space="preserve"> </w:t>
      </w:r>
      <w:r w:rsidRPr="00162879">
        <w:t>переключения</w:t>
      </w:r>
      <w:r w:rsidRPr="00974DA0">
        <w:t xml:space="preserve"> </w:t>
      </w:r>
      <w:r w:rsidRPr="00162879">
        <w:t>общего</w:t>
      </w:r>
      <w:r w:rsidRPr="00974DA0">
        <w:t xml:space="preserve"> </w:t>
      </w:r>
      <w:r w:rsidRPr="00162879">
        <w:t>назначения</w:t>
      </w:r>
      <w:r w:rsidRPr="00974DA0">
        <w:t xml:space="preserve"> (</w:t>
      </w:r>
      <w:r w:rsidRPr="00162879">
        <w:rPr>
          <w:lang w:val="en-US"/>
        </w:rPr>
        <w:t>Safety</w:t>
      </w:r>
      <w:r w:rsidRPr="00974DA0">
        <w:t xml:space="preserve"> </w:t>
      </w:r>
      <w:r w:rsidRPr="00162879">
        <w:rPr>
          <w:lang w:val="en-US"/>
        </w:rPr>
        <w:t>of</w:t>
      </w:r>
      <w:r w:rsidRPr="00974DA0">
        <w:t xml:space="preserve"> </w:t>
      </w:r>
      <w:r w:rsidRPr="00162879">
        <w:rPr>
          <w:lang w:val="en-US"/>
        </w:rPr>
        <w:t>transformers</w:t>
      </w:r>
      <w:r w:rsidRPr="00974DA0">
        <w:t xml:space="preserve">, </w:t>
      </w:r>
      <w:r w:rsidRPr="00162879">
        <w:rPr>
          <w:lang w:val="en-US"/>
        </w:rPr>
        <w:t>reactors</w:t>
      </w:r>
      <w:r w:rsidRPr="00974DA0">
        <w:t xml:space="preserve">, </w:t>
      </w:r>
      <w:r w:rsidRPr="00162879">
        <w:rPr>
          <w:lang w:val="en-US"/>
        </w:rPr>
        <w:t>power</w:t>
      </w:r>
      <w:r w:rsidRPr="00974DA0">
        <w:t xml:space="preserve"> </w:t>
      </w:r>
      <w:r w:rsidRPr="00162879">
        <w:rPr>
          <w:lang w:val="en-US"/>
        </w:rPr>
        <w:t>supply</w:t>
      </w:r>
      <w:r w:rsidRPr="00974DA0">
        <w:t xml:space="preserve"> </w:t>
      </w:r>
      <w:r w:rsidRPr="00162879">
        <w:rPr>
          <w:lang w:val="en-US"/>
        </w:rPr>
        <w:t>units</w:t>
      </w:r>
      <w:r w:rsidRPr="00974DA0">
        <w:t xml:space="preserve"> </w:t>
      </w:r>
      <w:r w:rsidRPr="00162879">
        <w:rPr>
          <w:lang w:val="en-US"/>
        </w:rPr>
        <w:t>and</w:t>
      </w:r>
      <w:r w:rsidRPr="00974DA0">
        <w:t xml:space="preserve"> </w:t>
      </w:r>
      <w:r w:rsidRPr="00162879">
        <w:rPr>
          <w:lang w:val="en-US"/>
        </w:rPr>
        <w:t>combinations</w:t>
      </w:r>
      <w:r w:rsidRPr="00974DA0">
        <w:t xml:space="preserve"> </w:t>
      </w:r>
      <w:r w:rsidRPr="00162879">
        <w:rPr>
          <w:lang w:val="en-US"/>
        </w:rPr>
        <w:t>thereof</w:t>
      </w:r>
      <w:r w:rsidRPr="00974DA0">
        <w:t xml:space="preserve"> - </w:t>
      </w:r>
      <w:r w:rsidRPr="00162879">
        <w:rPr>
          <w:lang w:val="en-US"/>
        </w:rPr>
        <w:t>Part</w:t>
      </w:r>
      <w:r w:rsidRPr="00974DA0">
        <w:t xml:space="preserve"> 2-16: </w:t>
      </w:r>
      <w:r w:rsidRPr="00162879">
        <w:rPr>
          <w:lang w:val="en-US"/>
        </w:rPr>
        <w:t>Particular</w:t>
      </w:r>
      <w:r w:rsidRPr="00974DA0">
        <w:t xml:space="preserve"> </w:t>
      </w:r>
      <w:r w:rsidRPr="00162879">
        <w:rPr>
          <w:lang w:val="en-US"/>
        </w:rPr>
        <w:t>requirements</w:t>
      </w:r>
      <w:r w:rsidRPr="00974DA0">
        <w:t xml:space="preserve"> </w:t>
      </w:r>
      <w:r w:rsidRPr="00162879">
        <w:rPr>
          <w:lang w:val="en-US"/>
        </w:rPr>
        <w:t>and</w:t>
      </w:r>
      <w:r w:rsidRPr="00974DA0">
        <w:t xml:space="preserve"> </w:t>
      </w:r>
      <w:r w:rsidRPr="00162879">
        <w:rPr>
          <w:lang w:val="en-US"/>
        </w:rPr>
        <w:t>tests</w:t>
      </w:r>
      <w:r w:rsidRPr="00974DA0">
        <w:t xml:space="preserve"> </w:t>
      </w:r>
      <w:r w:rsidRPr="00162879">
        <w:rPr>
          <w:lang w:val="en-US"/>
        </w:rPr>
        <w:t>for</w:t>
      </w:r>
      <w:r w:rsidRPr="00974DA0">
        <w:t xml:space="preserve"> </w:t>
      </w:r>
      <w:r w:rsidRPr="00162879">
        <w:rPr>
          <w:lang w:val="en-US"/>
        </w:rPr>
        <w:t>switch</w:t>
      </w:r>
      <w:r w:rsidRPr="00974DA0">
        <w:t xml:space="preserve"> </w:t>
      </w:r>
      <w:r w:rsidRPr="00162879">
        <w:rPr>
          <w:lang w:val="en-US"/>
        </w:rPr>
        <w:t>mode</w:t>
      </w:r>
      <w:r w:rsidRPr="00974DA0">
        <w:t xml:space="preserve"> </w:t>
      </w:r>
      <w:r w:rsidRPr="00162879">
        <w:rPr>
          <w:lang w:val="en-US"/>
        </w:rPr>
        <w:t>power</w:t>
      </w:r>
      <w:r w:rsidRPr="00974DA0">
        <w:t xml:space="preserve"> </w:t>
      </w:r>
      <w:r w:rsidRPr="00162879">
        <w:rPr>
          <w:lang w:val="en-US"/>
        </w:rPr>
        <w:t>supply</w:t>
      </w:r>
      <w:r w:rsidRPr="00974DA0">
        <w:t xml:space="preserve"> </w:t>
      </w:r>
      <w:r w:rsidRPr="00162879">
        <w:rPr>
          <w:lang w:val="en-US"/>
        </w:rPr>
        <w:t>units</w:t>
      </w:r>
      <w:r w:rsidRPr="00974DA0">
        <w:t xml:space="preserve"> </w:t>
      </w:r>
      <w:r w:rsidRPr="00162879">
        <w:rPr>
          <w:lang w:val="en-US"/>
        </w:rPr>
        <w:t>and</w:t>
      </w:r>
      <w:r w:rsidRPr="00974DA0">
        <w:t xml:space="preserve"> </w:t>
      </w:r>
      <w:r w:rsidRPr="00162879">
        <w:rPr>
          <w:lang w:val="en-US"/>
        </w:rPr>
        <w:t>transformers</w:t>
      </w:r>
      <w:r w:rsidRPr="00974DA0">
        <w:t xml:space="preserve"> </w:t>
      </w:r>
      <w:r w:rsidRPr="00162879">
        <w:rPr>
          <w:lang w:val="en-US"/>
        </w:rPr>
        <w:t>for</w:t>
      </w:r>
      <w:r w:rsidRPr="00974DA0">
        <w:t xml:space="preserve"> </w:t>
      </w:r>
      <w:r w:rsidRPr="00162879">
        <w:rPr>
          <w:lang w:val="en-US"/>
        </w:rPr>
        <w:t>switch</w:t>
      </w:r>
      <w:r w:rsidRPr="00974DA0">
        <w:t xml:space="preserve"> </w:t>
      </w:r>
      <w:r w:rsidRPr="00162879">
        <w:rPr>
          <w:lang w:val="en-US"/>
        </w:rPr>
        <w:t>mode</w:t>
      </w:r>
      <w:r w:rsidRPr="00974DA0">
        <w:t xml:space="preserve"> </w:t>
      </w:r>
      <w:r w:rsidRPr="00162879">
        <w:rPr>
          <w:lang w:val="en-US"/>
        </w:rPr>
        <w:t>power</w:t>
      </w:r>
      <w:r w:rsidRPr="00974DA0">
        <w:t xml:space="preserve"> </w:t>
      </w:r>
      <w:r w:rsidRPr="00162879">
        <w:rPr>
          <w:lang w:val="en-US"/>
        </w:rPr>
        <w:t>supply</w:t>
      </w:r>
      <w:r w:rsidRPr="00974DA0">
        <w:t xml:space="preserve"> </w:t>
      </w:r>
      <w:r w:rsidRPr="00162879">
        <w:rPr>
          <w:lang w:val="en-US"/>
        </w:rPr>
        <w:t>units</w:t>
      </w:r>
      <w:r w:rsidRPr="00974DA0">
        <w:t xml:space="preserve"> </w:t>
      </w:r>
      <w:r w:rsidRPr="00162879">
        <w:rPr>
          <w:lang w:val="en-US"/>
        </w:rPr>
        <w:t>for</w:t>
      </w:r>
      <w:r w:rsidRPr="00974DA0">
        <w:t xml:space="preserve"> </w:t>
      </w:r>
      <w:r w:rsidRPr="00162879">
        <w:rPr>
          <w:lang w:val="en-US"/>
        </w:rPr>
        <w:t>general</w:t>
      </w:r>
      <w:r w:rsidRPr="00974DA0">
        <w:t xml:space="preserve"> </w:t>
      </w:r>
      <w:r w:rsidRPr="00162879">
        <w:rPr>
          <w:lang w:val="en-US"/>
        </w:rPr>
        <w:t>applications</w:t>
      </w:r>
      <w:r w:rsidRPr="00974DA0">
        <w:t>)».</w:t>
      </w:r>
    </w:p>
    <w:p w:rsidR="00426115" w:rsidRPr="00162879" w:rsidRDefault="00426115" w:rsidP="00426115">
      <w:pPr>
        <w:ind w:firstLine="567"/>
        <w:jc w:val="both"/>
      </w:pPr>
      <w:r w:rsidRPr="00162879">
        <w:t>Правила ООН № 10</w:t>
      </w:r>
      <w:r>
        <w:t xml:space="preserve"> «</w:t>
      </w:r>
      <w:r w:rsidRPr="00162879">
        <w:t>Единообразные предписания, касающиеся официального утверждения транспортных средств</w:t>
      </w:r>
      <w:r>
        <w:t xml:space="preserve"> </w:t>
      </w:r>
      <w:r w:rsidRPr="00162879">
        <w:t>в отношении электромагнитной совместимости</w:t>
      </w:r>
      <w:r>
        <w:t>».</w:t>
      </w:r>
    </w:p>
    <w:p w:rsidR="00426115" w:rsidRDefault="00426115" w:rsidP="00426115">
      <w:pPr>
        <w:ind w:firstLine="567"/>
        <w:jc w:val="both"/>
        <w:rPr>
          <w:lang w:val="en-US"/>
        </w:rPr>
      </w:pPr>
      <w:r w:rsidRPr="00162879">
        <w:t>ISO 6742-2:2015</w:t>
      </w:r>
      <w:r>
        <w:t xml:space="preserve"> «</w:t>
      </w:r>
      <w:r w:rsidRPr="00162879">
        <w:t xml:space="preserve">Велосипеды. Осветительные приборы и </w:t>
      </w:r>
      <w:proofErr w:type="spellStart"/>
      <w:r w:rsidRPr="00162879">
        <w:t>световозвращающие</w:t>
      </w:r>
      <w:proofErr w:type="spellEnd"/>
      <w:r w:rsidRPr="00162879">
        <w:t xml:space="preserve"> устройства. Часть</w:t>
      </w:r>
      <w:r w:rsidRPr="00974DA0">
        <w:rPr>
          <w:lang w:val="en-US"/>
        </w:rPr>
        <w:t xml:space="preserve"> 2. </w:t>
      </w:r>
      <w:proofErr w:type="spellStart"/>
      <w:r w:rsidRPr="00162879">
        <w:t>Световозвращающие</w:t>
      </w:r>
      <w:proofErr w:type="spellEnd"/>
      <w:r w:rsidRPr="00162879">
        <w:rPr>
          <w:lang w:val="en-US"/>
        </w:rPr>
        <w:t xml:space="preserve"> </w:t>
      </w:r>
      <w:r w:rsidRPr="00162879">
        <w:t>устройства</w:t>
      </w:r>
      <w:r w:rsidRPr="00162879">
        <w:rPr>
          <w:lang w:val="en-US"/>
        </w:rPr>
        <w:t xml:space="preserve"> (Cycles — Lighting and retro-reflective devices — Part 2: Retro-reflective devices)».</w:t>
      </w:r>
    </w:p>
    <w:p w:rsidR="00426115" w:rsidRPr="002F55B8" w:rsidRDefault="00426115" w:rsidP="00426115">
      <w:pPr>
        <w:ind w:firstLine="567"/>
        <w:jc w:val="both"/>
        <w:rPr>
          <w:lang w:val="en-US"/>
        </w:rPr>
      </w:pPr>
      <w:r w:rsidRPr="002F55B8">
        <w:rPr>
          <w:lang w:val="en-US"/>
        </w:rPr>
        <w:t>ISO</w:t>
      </w:r>
      <w:r w:rsidRPr="002F55B8">
        <w:t xml:space="preserve"> 6742-1:2015 </w:t>
      </w:r>
      <w:r>
        <w:t>«</w:t>
      </w:r>
      <w:r w:rsidRPr="002F55B8">
        <w:t xml:space="preserve">Велосипеды. Осветительные приборы и </w:t>
      </w:r>
      <w:proofErr w:type="spellStart"/>
      <w:r w:rsidRPr="002F55B8">
        <w:t>световозвращающие</w:t>
      </w:r>
      <w:proofErr w:type="spellEnd"/>
      <w:r w:rsidRPr="002F55B8">
        <w:t xml:space="preserve"> устройства. </w:t>
      </w:r>
      <w:proofErr w:type="spellStart"/>
      <w:r w:rsidRPr="002F55B8">
        <w:rPr>
          <w:lang w:val="en-US"/>
        </w:rPr>
        <w:t>Часть</w:t>
      </w:r>
      <w:proofErr w:type="spellEnd"/>
      <w:r w:rsidRPr="002F55B8">
        <w:rPr>
          <w:lang w:val="en-US"/>
        </w:rPr>
        <w:t xml:space="preserve"> 1. </w:t>
      </w:r>
      <w:proofErr w:type="spellStart"/>
      <w:r w:rsidRPr="002F55B8">
        <w:rPr>
          <w:lang w:val="en-US"/>
        </w:rPr>
        <w:t>Осветительные</w:t>
      </w:r>
      <w:proofErr w:type="spellEnd"/>
      <w:r w:rsidRPr="002F55B8">
        <w:rPr>
          <w:lang w:val="en-US"/>
        </w:rPr>
        <w:t xml:space="preserve"> </w:t>
      </w:r>
      <w:proofErr w:type="spellStart"/>
      <w:r w:rsidRPr="002F55B8">
        <w:rPr>
          <w:lang w:val="en-US"/>
        </w:rPr>
        <w:t>приборы</w:t>
      </w:r>
      <w:proofErr w:type="spellEnd"/>
      <w:r w:rsidRPr="002F55B8">
        <w:rPr>
          <w:lang w:val="en-US"/>
        </w:rPr>
        <w:t xml:space="preserve"> и </w:t>
      </w:r>
      <w:proofErr w:type="spellStart"/>
      <w:r w:rsidRPr="002F55B8">
        <w:rPr>
          <w:lang w:val="en-US"/>
        </w:rPr>
        <w:t>приборы</w:t>
      </w:r>
      <w:proofErr w:type="spellEnd"/>
      <w:r w:rsidRPr="002F55B8">
        <w:rPr>
          <w:lang w:val="en-US"/>
        </w:rPr>
        <w:t xml:space="preserve"> </w:t>
      </w:r>
      <w:proofErr w:type="spellStart"/>
      <w:r w:rsidRPr="002F55B8">
        <w:rPr>
          <w:lang w:val="en-US"/>
        </w:rPr>
        <w:t>световой</w:t>
      </w:r>
      <w:proofErr w:type="spellEnd"/>
      <w:r w:rsidRPr="002F55B8">
        <w:rPr>
          <w:lang w:val="en-US"/>
        </w:rPr>
        <w:t xml:space="preserve"> </w:t>
      </w:r>
      <w:proofErr w:type="spellStart"/>
      <w:r w:rsidRPr="002F55B8">
        <w:rPr>
          <w:lang w:val="en-US"/>
        </w:rPr>
        <w:t>сигнализации</w:t>
      </w:r>
      <w:proofErr w:type="spellEnd"/>
      <w:r w:rsidRPr="002F55B8">
        <w:rPr>
          <w:lang w:val="en-US"/>
        </w:rPr>
        <w:t xml:space="preserve"> (Cycles — Lighting and retro-reflective devices — Part 1: Lighting and light </w:t>
      </w:r>
      <w:proofErr w:type="spellStart"/>
      <w:r w:rsidRPr="002F55B8">
        <w:rPr>
          <w:lang w:val="en-US"/>
        </w:rPr>
        <w:t>signalling</w:t>
      </w:r>
      <w:proofErr w:type="spellEnd"/>
      <w:r w:rsidRPr="002F55B8">
        <w:rPr>
          <w:lang w:val="en-US"/>
        </w:rPr>
        <w:t xml:space="preserve"> </w:t>
      </w:r>
      <w:proofErr w:type="gramStart"/>
      <w:r w:rsidRPr="002F55B8">
        <w:rPr>
          <w:lang w:val="en-US"/>
        </w:rPr>
        <w:t>devices)»</w:t>
      </w:r>
      <w:proofErr w:type="gramEnd"/>
    </w:p>
    <w:p w:rsidR="00426115" w:rsidRPr="00162879" w:rsidRDefault="00426115" w:rsidP="00426115">
      <w:pPr>
        <w:ind w:firstLine="567"/>
        <w:jc w:val="both"/>
        <w:rPr>
          <w:lang w:val="en-US"/>
        </w:rPr>
      </w:pPr>
      <w:r w:rsidRPr="00162879">
        <w:rPr>
          <w:lang w:val="en-US"/>
        </w:rPr>
        <w:t>ISO</w:t>
      </w:r>
      <w:r w:rsidRPr="00974DA0">
        <w:t xml:space="preserve"> 14878:2015 «</w:t>
      </w:r>
      <w:r w:rsidRPr="00162879">
        <w:t>Мотоциклы</w:t>
      </w:r>
      <w:r w:rsidRPr="00974DA0">
        <w:t xml:space="preserve">. </w:t>
      </w:r>
      <w:r w:rsidRPr="00162879">
        <w:t>Устройства звуковой предупредительной сигнализации. Технические</w:t>
      </w:r>
      <w:r w:rsidRPr="00162879">
        <w:rPr>
          <w:lang w:val="en-US"/>
        </w:rPr>
        <w:t xml:space="preserve"> </w:t>
      </w:r>
      <w:r w:rsidRPr="00162879">
        <w:t>условия</w:t>
      </w:r>
      <w:r w:rsidRPr="00162879">
        <w:rPr>
          <w:lang w:val="en-US"/>
        </w:rPr>
        <w:t xml:space="preserve"> </w:t>
      </w:r>
      <w:r w:rsidRPr="00162879">
        <w:t>и</w:t>
      </w:r>
      <w:r w:rsidRPr="00162879">
        <w:rPr>
          <w:lang w:val="en-US"/>
        </w:rPr>
        <w:t xml:space="preserve"> </w:t>
      </w:r>
      <w:r w:rsidRPr="00162879">
        <w:t>методы</w:t>
      </w:r>
      <w:r w:rsidRPr="00162879">
        <w:rPr>
          <w:lang w:val="en-US"/>
        </w:rPr>
        <w:t xml:space="preserve"> </w:t>
      </w:r>
      <w:r w:rsidRPr="00162879">
        <w:t>испытаний</w:t>
      </w:r>
      <w:r w:rsidRPr="00162879">
        <w:rPr>
          <w:lang w:val="en-US"/>
        </w:rPr>
        <w:t xml:space="preserve"> (Cycles — Audible warning devices — Technical specification and test methods)».</w:t>
      </w:r>
    </w:p>
    <w:p w:rsidR="00426115" w:rsidRPr="00162879" w:rsidRDefault="00426115" w:rsidP="00426115">
      <w:pPr>
        <w:ind w:firstLine="567"/>
        <w:jc w:val="both"/>
        <w:rPr>
          <w:lang w:val="en-US"/>
        </w:rPr>
      </w:pPr>
      <w:r w:rsidRPr="00162879">
        <w:rPr>
          <w:lang w:val="en-US"/>
        </w:rPr>
        <w:lastRenderedPageBreak/>
        <w:t>ISO</w:t>
      </w:r>
      <w:r w:rsidRPr="00162879">
        <w:t xml:space="preserve"> 7010:2019</w:t>
      </w:r>
      <w:r>
        <w:t xml:space="preserve"> «Си</w:t>
      </w:r>
      <w:r w:rsidRPr="00162879">
        <w:t xml:space="preserve">мволы графические. Цвета и знаки безопасности. </w:t>
      </w:r>
      <w:proofErr w:type="spellStart"/>
      <w:r w:rsidRPr="00162879">
        <w:rPr>
          <w:lang w:val="en-US"/>
        </w:rPr>
        <w:t>Зарегистрированные</w:t>
      </w:r>
      <w:proofErr w:type="spellEnd"/>
      <w:r w:rsidRPr="00162879">
        <w:rPr>
          <w:lang w:val="en-US"/>
        </w:rPr>
        <w:t xml:space="preserve"> </w:t>
      </w:r>
      <w:proofErr w:type="spellStart"/>
      <w:r w:rsidRPr="00162879">
        <w:rPr>
          <w:lang w:val="en-US"/>
        </w:rPr>
        <w:t>знаки</w:t>
      </w:r>
      <w:proofErr w:type="spellEnd"/>
      <w:r w:rsidRPr="00162879">
        <w:rPr>
          <w:lang w:val="en-US"/>
        </w:rPr>
        <w:t xml:space="preserve"> </w:t>
      </w:r>
      <w:proofErr w:type="spellStart"/>
      <w:r w:rsidRPr="00162879">
        <w:rPr>
          <w:lang w:val="en-US"/>
        </w:rPr>
        <w:t>безопасности</w:t>
      </w:r>
      <w:proofErr w:type="spellEnd"/>
      <w:r w:rsidRPr="00162879">
        <w:rPr>
          <w:lang w:val="en-US"/>
        </w:rPr>
        <w:t xml:space="preserve"> (Graphical symbols — Safety </w:t>
      </w:r>
      <w:proofErr w:type="spellStart"/>
      <w:r w:rsidRPr="00162879">
        <w:rPr>
          <w:lang w:val="en-US"/>
        </w:rPr>
        <w:t>colours</w:t>
      </w:r>
      <w:proofErr w:type="spellEnd"/>
      <w:r w:rsidRPr="00162879">
        <w:rPr>
          <w:lang w:val="en-US"/>
        </w:rPr>
        <w:t xml:space="preserve"> and safety signs — Registered safety </w:t>
      </w:r>
      <w:proofErr w:type="gramStart"/>
      <w:r w:rsidRPr="00162879">
        <w:rPr>
          <w:lang w:val="en-US"/>
        </w:rPr>
        <w:t>signs)»</w:t>
      </w:r>
      <w:proofErr w:type="gramEnd"/>
      <w:r w:rsidRPr="00162879">
        <w:rPr>
          <w:lang w:val="en-US"/>
        </w:rPr>
        <w:t>.</w:t>
      </w:r>
    </w:p>
    <w:p w:rsidR="00426115" w:rsidRPr="00162879" w:rsidRDefault="00426115" w:rsidP="00426115">
      <w:pPr>
        <w:ind w:firstLine="567"/>
        <w:jc w:val="both"/>
        <w:rPr>
          <w:lang w:val="en-US"/>
        </w:rPr>
      </w:pPr>
      <w:r w:rsidRPr="00162879">
        <w:rPr>
          <w:lang w:val="en-US"/>
        </w:rPr>
        <w:t>ISO</w:t>
      </w:r>
      <w:r w:rsidRPr="00162879">
        <w:t xml:space="preserve"> 3779:2009</w:t>
      </w:r>
      <w:r>
        <w:t xml:space="preserve"> «</w:t>
      </w:r>
      <w:r w:rsidRPr="00162879">
        <w:t>Транспорт дорожный. Идентификационный номер автомобилей (VIN). Содержание</w:t>
      </w:r>
      <w:r w:rsidRPr="00162879">
        <w:rPr>
          <w:lang w:val="en-US"/>
        </w:rPr>
        <w:t xml:space="preserve"> </w:t>
      </w:r>
      <w:r w:rsidRPr="00162879">
        <w:t>и</w:t>
      </w:r>
      <w:r w:rsidRPr="00162879">
        <w:rPr>
          <w:lang w:val="en-US"/>
        </w:rPr>
        <w:t xml:space="preserve"> </w:t>
      </w:r>
      <w:r w:rsidRPr="00162879">
        <w:t>структура</w:t>
      </w:r>
      <w:r w:rsidRPr="00162879">
        <w:rPr>
          <w:lang w:val="en-US"/>
        </w:rPr>
        <w:t xml:space="preserve"> (Road vehicles — Vehicle identification number (VIN) — Content and structure)».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При проведении автотехнической экспертизы электрических самокатов по находящимся в производстве материалам дел о транспортных происшествиях с участием данных устройств перед экспертами в обязательном порядке инициировались следующие вопросы: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1) статус электрических самокатов и возможность их допуска к участию в дорожном движении на дорогах общего пользования (велодорожки, тротуары, жилая зона, обочина и т.д.);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2) соответствие технического состояния и оборудования электрических самокатов требованиям нормативных актов в сфере дорожной безопасности (Конвенция ООН </w:t>
      </w:r>
      <w:r w:rsidR="005E60B3">
        <w:br/>
      </w:r>
      <w:r>
        <w:t>«О дорожном движении», ТР ТС «О безопасности колесных транспортных средств», Закон «О дорожном движении» и т.д.);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3) возможность квалифицировать действия лица, управляющего таким средством, как нарушение требований Правил дорожного движения;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4) оценка соответствия технических характеристик таких средств для возможности их эксплуатации на дорогах общего пользования;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5) эффективность используемых систем при эксплуатации электрических самокатов на дорогах (тормозные системы, органы управления, освещения и т.п.);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При этом, ФРГП «Центр судебных экспертиз МЮ РК «Институт судебных экспертиз по городу Алматы» оставил указанное письмо без рассмотрения, в связи с отсутствием компетенции.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На отсутствие компетенции в решении поставленных вопросов сослался также Департамент комитета технического регулирования и метрологии МТИ РК, сообщив при этом о том, что действие технического регламента Таможенного союза «О безопасности колесных транспортных средств» (ТР ТС 018/2011) не распространяется на электрические самокаты.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ТОО «Научно-исследовательский институт транспорта и коммуникаций» и ТОО Учебный центр «</w:t>
      </w:r>
      <w:proofErr w:type="spellStart"/>
      <w:r>
        <w:t>ТрансПромКонсалтинг</w:t>
      </w:r>
      <w:proofErr w:type="spellEnd"/>
      <w:r>
        <w:t xml:space="preserve">» сообщили о невозможности определить тип устройств и провести оценку соответствия </w:t>
      </w:r>
      <w:proofErr w:type="spellStart"/>
      <w:r>
        <w:t>электросамокатов</w:t>
      </w:r>
      <w:proofErr w:type="spellEnd"/>
      <w:r>
        <w:t>, в связи с отсутствием в законодательстве РК нормативной базы по данным средствам передвижения.</w:t>
      </w:r>
    </w:p>
    <w:p w:rsidR="00A058AD" w:rsidRDefault="00A058AD" w:rsidP="00A058AD">
      <w:pPr>
        <w:widowControl w:val="0"/>
        <w:tabs>
          <w:tab w:val="left" w:pos="5610"/>
        </w:tabs>
        <w:ind w:firstLine="567"/>
        <w:jc w:val="both"/>
        <w:outlineLvl w:val="0"/>
      </w:pPr>
      <w:r>
        <w:t>Центр судебных экспертиз сообщил, что основанием для назначения судебной экспертизы является постановление органа, ведущего уголовный процесс, определение судьи.</w:t>
      </w:r>
    </w:p>
    <w:p w:rsidR="00A058AD" w:rsidRDefault="00A058AD" w:rsidP="009418B9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Кроме того, решение поставленных МВД вопросов относительно всех электрических самокатов (количество моделей которых может быть неограниченно) невозможно и может быть направлено на исследование только конкретных образцов </w:t>
      </w:r>
      <w:r w:rsidR="009418B9">
        <w:t>моделей электрических самокатов</w:t>
      </w:r>
      <w:r>
        <w:t>.</w:t>
      </w:r>
    </w:p>
    <w:p w:rsidR="00527CF8" w:rsidRDefault="00527CF8" w:rsidP="009418B9">
      <w:pPr>
        <w:widowControl w:val="0"/>
        <w:tabs>
          <w:tab w:val="left" w:pos="5610"/>
        </w:tabs>
        <w:ind w:firstLine="567"/>
        <w:jc w:val="both"/>
        <w:outlineLvl w:val="0"/>
      </w:pPr>
    </w:p>
    <w:p w:rsidR="000B6F37" w:rsidRPr="00FB7DC8" w:rsidRDefault="000B6F37" w:rsidP="00A058AD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6D5CB3" w:rsidRDefault="009418B9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9418B9">
        <w:t>Необходимость пересмотра либо отмены документов по стандартизации, устанавливающих требования к данному объекту стандартизации</w:t>
      </w:r>
      <w:r w:rsidRPr="006D5CB3">
        <w:t xml:space="preserve"> </w:t>
      </w:r>
      <w:r>
        <w:t xml:space="preserve">отсутствует, поскольку </w:t>
      </w:r>
      <w:r w:rsidRPr="006D5CB3">
        <w:t xml:space="preserve">разработка </w:t>
      </w:r>
      <w:r w:rsidR="006D5CB3" w:rsidRPr="006D5CB3">
        <w:t>будет</w:t>
      </w:r>
      <w:r>
        <w:t xml:space="preserve"> осуществлят</w:t>
      </w:r>
      <w:r w:rsidR="00527CF8">
        <w:t>ь</w:t>
      </w:r>
      <w:r>
        <w:t>ся</w:t>
      </w:r>
      <w:r w:rsidR="006D5CB3" w:rsidRPr="006D5CB3">
        <w:t xml:space="preserve"> впервые</w:t>
      </w:r>
      <w: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9418B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713" w:rsidRDefault="003A1713" w:rsidP="000B6F37">
      <w:r>
        <w:separator/>
      </w:r>
    </w:p>
  </w:endnote>
  <w:endnote w:type="continuationSeparator" w:id="0">
    <w:p w:rsidR="003A1713" w:rsidRDefault="003A1713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DC8" w:rsidRPr="0001160A" w:rsidRDefault="00F84568" w:rsidP="0001160A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DC8" w:rsidRDefault="003A1713" w:rsidP="00C607A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713" w:rsidRDefault="003A1713" w:rsidP="000B6F37">
      <w:r>
        <w:separator/>
      </w:r>
    </w:p>
  </w:footnote>
  <w:footnote w:type="continuationSeparator" w:id="0">
    <w:p w:rsidR="003A1713" w:rsidRDefault="003A1713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F91" w:rsidRDefault="00F84568" w:rsidP="00C607AF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FB7DC8" w:rsidRPr="00AD3F9A" w:rsidRDefault="00F84568" w:rsidP="00C607AF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335014"/>
      <w:docPartObj>
        <w:docPartGallery w:val="Page Numbers (Top of Page)"/>
        <w:docPartUnique/>
      </w:docPartObj>
    </w:sdtPr>
    <w:sdtEndPr/>
    <w:sdtContent>
      <w:p w:rsidR="0005077B" w:rsidRDefault="000507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0B3" w:rsidRPr="005E60B3">
          <w:rPr>
            <w:noProof/>
            <w:lang w:val="ru-RU"/>
          </w:rPr>
          <w:t>5</w:t>
        </w:r>
        <w:r>
          <w:fldChar w:fldCharType="end"/>
        </w:r>
      </w:p>
    </w:sdtContent>
  </w:sdt>
  <w:p w:rsidR="00FB7DC8" w:rsidRPr="006E48CA" w:rsidRDefault="003A1713" w:rsidP="006E48CA">
    <w:pPr>
      <w:pStyle w:val="a3"/>
      <w:jc w:val="right"/>
      <w:rPr>
        <w:i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DC8" w:rsidRDefault="003A1713" w:rsidP="00C607A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675"/>
    <w:rsid w:val="0005077B"/>
    <w:rsid w:val="000B6F37"/>
    <w:rsid w:val="00136F8D"/>
    <w:rsid w:val="0014500B"/>
    <w:rsid w:val="002B1C78"/>
    <w:rsid w:val="003A1713"/>
    <w:rsid w:val="00426115"/>
    <w:rsid w:val="00440571"/>
    <w:rsid w:val="00527CF8"/>
    <w:rsid w:val="00562675"/>
    <w:rsid w:val="005C2502"/>
    <w:rsid w:val="005E60B3"/>
    <w:rsid w:val="006D5CB3"/>
    <w:rsid w:val="0070093D"/>
    <w:rsid w:val="00713C1F"/>
    <w:rsid w:val="00746A2D"/>
    <w:rsid w:val="00913C83"/>
    <w:rsid w:val="009418B9"/>
    <w:rsid w:val="00971491"/>
    <w:rsid w:val="009C0DB7"/>
    <w:rsid w:val="00A058AD"/>
    <w:rsid w:val="00A216BC"/>
    <w:rsid w:val="00A715DE"/>
    <w:rsid w:val="00C8672A"/>
    <w:rsid w:val="00CC3E53"/>
    <w:rsid w:val="00D026D6"/>
    <w:rsid w:val="00EB1579"/>
    <w:rsid w:val="00ED1F1D"/>
    <w:rsid w:val="00F8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9D5F"/>
  <w15:docId w15:val="{5A82ABD4-74D6-4F5C-91B6-6C48D75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25F3-33B7-4A5E-B3B2-B9A14D42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8</cp:revision>
  <dcterms:created xsi:type="dcterms:W3CDTF">2021-11-22T10:21:00Z</dcterms:created>
  <dcterms:modified xsi:type="dcterms:W3CDTF">2022-05-21T06:02:00Z</dcterms:modified>
</cp:coreProperties>
</file>